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1600"/>
      </w:pPr>
      <w:r>
        <w:rPr>
          <w:rFonts w:ascii="Microsoft YaHei" w:cs="Microsoft YaHei" w:eastAsia="Microsoft YaHei" w:hAnsi="Microsoft YaHei"/>
          <w:b/>
          <w:bCs/>
          <w:color w:val="C75B39"/>
          <w:sz w:val="64"/>
          <w:szCs w:val="64"/>
        </w:rPr>
        <w:t xml:space="preserve">遇见空间</w:t>
      </w:r>
    </w:p>
    <w:p>
      <w:pPr>
        <w:spacing w:after="120"/>
      </w:pPr>
      <w:r>
        <w:rPr>
          <w:rFonts w:ascii="Microsoft YaHei" w:cs="Microsoft YaHei" w:eastAsia="Microsoft YaHei" w:hAnsi="Microsoft YaHei"/>
          <w:b/>
          <w:bCs/>
          <w:color w:val="A84528"/>
          <w:sz w:val="44"/>
          <w:szCs w:val="44"/>
        </w:rPr>
        <w:t xml:space="preserve">文档总览与导航手册</w:t>
      </w:r>
    </w:p>
    <w:p>
      <w:pPr>
        <w:spacing w:after="60" w:before="0" w:line="264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B07A4F"/>
          <w:sz w:val="22"/>
          <w:szCs w:val="22"/>
        </w:rPr>
        <w:t xml:space="preserve">万家灯火 · 数字消费体验空间　｜　一份把所有交付文档串起来的导航地图</w:t>
      </w:r>
    </w:p>
    <w:p>
      <w:pPr>
        <w:spacing w:after="200" w:before="0" w:line="264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5A3A28"/>
          <w:sz w:val="22"/>
          <w:szCs w:val="22"/>
        </w:rPr>
        <w:t xml:space="preserve">覆盖 </w:t>
      </w: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C75B39"/>
          <w:sz w:val="22"/>
          <w:szCs w:val="22"/>
        </w:rPr>
        <w:t xml:space="preserve">8 个 PPTX 成品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5A3A28"/>
          <w:sz w:val="22"/>
          <w:szCs w:val="22"/>
        </w:rPr>
        <w:t xml:space="preserve"> + </w:t>
      </w: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C75B39"/>
          <w:sz w:val="22"/>
          <w:szCs w:val="22"/>
        </w:rPr>
        <w:t xml:space="preserve">33 个 HTML 文档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B07A4F"/>
          <w:sz w:val="20"/>
          <w:szCs w:val="20"/>
        </w:rPr>
        <w:t xml:space="preserve">（另含 12 个设计 Brief、68 张图）</w:t>
      </w:r>
    </w:p>
    <w:p>
      <w:pPr>
        <w:spacing w:after="20" w:before="0" w:line="264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5A3A28"/>
          <w:sz w:val="20"/>
          <w:szCs w:val="20"/>
        </w:rPr>
        <w:t xml:space="preserve">在线总入口（文件库）：</w:t>
      </w:r>
    </w:p>
    <w:p>
      <w:pPr>
        <w:spacing w:after="20" w:before="0" w:line="264"/>
      </w:pPr>
      <w:hyperlink w:history="1" r:id="rIdrjukyxw0-uffhfxz5p2p2">
        <w:r>
          <w:rPr>
            <w:rFonts w:ascii="Microsoft YaHei" w:cs="Microsoft YaHei" w:eastAsia="Microsoft YaHei" w:hAnsi="Microsoft YaHei"/>
            <w:b/>
            <w:bCs/>
            <w:color w:val="1F6FB2"/>
            <w:sz w:val="18"/>
            <w:szCs w:val="18"/>
            <w:u w:val="single"/>
          </w:rPr>
          <w:t xml:space="preserve">https://ccopc.cn/workspace/zuimei/files.html</w:t>
        </w:r>
      </w:hyperlink>
    </w:p>
    <w:p>
      <w:pPr>
        <w:spacing w:after="200" w:before="0" w:line="264"/>
      </w:pPr>
      <w:hyperlink w:history="1" r:id="rIdujgortsmuycja4rmrad1y">
        <w:r>
          <w:rPr>
            <w:rFonts w:ascii="Microsoft YaHei" w:cs="Microsoft YaHei" w:eastAsia="Microsoft YaHei" w:hAnsi="Microsoft YaHei"/>
            <w:b/>
            <w:bCs/>
            <w:color w:val="1F6FB2"/>
            <w:sz w:val="18"/>
            <w:szCs w:val="18"/>
            <w:u w:val="single"/>
          </w:rPr>
          <w:t xml:space="preserve">https://ccopc.cn/workspace/zuimei/（统筹中心首页）</w:t>
        </w:r>
      </w:hyperlink>
    </w:p>
    <w:p>
      <w:pPr>
        <w:spacing w:after="0" w:before="0" w:line="264"/>
      </w:pPr>
      <w:r>
        <w:rPr>
          <w:rFonts w:ascii="Microsoft YaHei" w:cs="Microsoft YaHei" w:eastAsia="Microsoft YaHei" w:hAnsi="Microsoft YaHei"/>
          <w:b w:val="false"/>
          <w:bCs w:val="false"/>
          <w:i/>
          <w:iCs/>
          <w:color w:val="B07A4F"/>
          <w:sz w:val="18"/>
          <w:szCs w:val="18"/>
        </w:rPr>
        <w:t xml:space="preserve">川川 OPC · 内部资料 · 每个文档点「查看 →」即可打开在线版</w:t>
      </w:r>
    </w:p>
    <w:p>
      <w:pPr>
        <w:spacing w:after="0" w:before="0" w:line="264"/>
      </w:pPr>
      <w:r>
        <w:rPr>
          <w:sz w:val="10"/>
          <w:szCs w:val="10"/>
        </w:rPr>
        <w:t xml:space="preserve">　</w:t>
      </w:r>
    </w:p>
    <w:p>
      <w:pPr>
        <w:pStyle w:val="Heading1"/>
        <w:pBdr>
          <w:left w:val="single" w:color="C75B39" w:sz="24"/>
        </w:pBdr>
        <w:shd w:fill="F5EDDF" w:val="clear"/>
        <w:spacing w:after="80" w:before="360" w:line="264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A84528"/>
          <w:sz w:val="24"/>
          <w:szCs w:val="24"/>
        </w:rPr>
        <w:t xml:space="preserve">怎么用这份手册</w:t>
      </w:r>
    </w:p>
    <w:p>
      <w:pPr>
        <w:spacing w:after="80" w:before="0" w:line="264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5A3A28"/>
          <w:sz w:val="20"/>
          <w:szCs w:val="20"/>
        </w:rPr>
        <w:t xml:space="preserve">这是一份</w:t>
      </w: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C75B39"/>
          <w:sz w:val="20"/>
          <w:szCs w:val="20"/>
        </w:rPr>
        <w:t xml:space="preserve">串联型导航文档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5A3A28"/>
          <w:sz w:val="20"/>
          <w:szCs w:val="20"/>
        </w:rPr>
        <w:t xml:space="preserve">——它本身不装内容，而是告诉你：项目一共有哪些文档、每个是做什么的、解决什么问题、还缺什么信息，并附上可直接点开的在线链接。团队成员按分类查阅，就能快速理解每份文档的作用与当前状态。</w:t>
      </w:r>
    </w:p>
    <w:p>
      <w:pPr>
        <w:spacing w:after="80" w:before="0" w:line="264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5A3A28"/>
          <w:sz w:val="20"/>
          <w:szCs w:val="20"/>
        </w:rPr>
        <w:t xml:space="preserve">表格里「</w:t>
      </w: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B8621F"/>
          <w:sz w:val="20"/>
          <w:szCs w:val="20"/>
        </w:rPr>
        <w:t xml:space="preserve">待补信息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5A3A28"/>
          <w:sz w:val="20"/>
          <w:szCs w:val="20"/>
        </w:rPr>
        <w:t xml:space="preserve">」列，橙色 ⚠ 标注的是</w:t>
      </w: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B8621F"/>
          <w:sz w:val="20"/>
          <w:szCs w:val="20"/>
        </w:rPr>
        <w:t xml:space="preserve">目前信息不完善、需要补料才能升级为正式版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5A3A28"/>
          <w:sz w:val="20"/>
          <w:szCs w:val="20"/>
        </w:rPr>
        <w:t xml:space="preserve">的文档；绿色「已完备」表示可直接使用。</w:t>
      </w:r>
    </w:p>
    <w:p>
      <w:pPr>
        <w:spacing w:after="80" w:before="160" w:line="264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A84528"/>
          <w:sz w:val="22"/>
          <w:szCs w:val="22"/>
        </w:rPr>
        <w:t xml:space="preserve">文档总量一览</w:t>
      </w:r>
    </w:p>
    <w:tbl>
      <w:tblPr>
        <w:tblW w:type="dxa" w:w="9360"/>
        <w:tblBorders>
          <w:top w:val="single" w:color="E6DCC8" w:sz="2"/>
          <w:left w:val="single" w:color="E6DCC8" w:sz="2"/>
          <w:bottom w:val="single" w:color="E6DCC8" w:sz="2"/>
          <w:right w:val="single" w:color="E6DCC8" w:sz="2"/>
          <w:insideH w:val="single" w:color="E6DCC8" w:sz="2"/>
          <w:insideV w:val="single" w:color="E6DCC8" w:sz="2"/>
        </w:tblBorders>
      </w:tblPr>
      <w:tblGrid>
        <w:gridCol w:w="3120"/>
        <w:gridCol w:w="1560"/>
        <w:gridCol w:w="4680"/>
      </w:tblGrid>
      <w:tr>
        <w:trPr>
          <w:tblHeader/>
        </w:trPr>
        <w:tc>
          <w:tcPr>
            <w:tcW w:type="dxa" w:w="312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类型</w:t>
            </w:r>
          </w:p>
        </w:tc>
        <w:tc>
          <w:tcPr>
            <w:tcW w:type="dxa" w:w="156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数量</w:t>
            </w:r>
          </w:p>
        </w:tc>
        <w:tc>
          <w:tcPr>
            <w:tcW w:type="dxa" w:w="468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312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🅿 PPTX 招商/运营成品</w:t>
            </w:r>
          </w:p>
        </w:tc>
        <w:tc>
          <w:tcPr>
            <w:tcW w:type="dxa" w:w="15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5A3A28"/>
                <w:sz w:val="19"/>
                <w:szCs w:val="19"/>
              </w:rPr>
              <w:t xml:space="preserve">8 个</w:t>
            </w:r>
          </w:p>
        </w:tc>
        <w:tc>
          <w:tcPr>
            <w:tcW w:type="dxa" w:w="468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8"/>
                <w:szCs w:val="18"/>
              </w:rPr>
              <w:t xml:space="preserve">可编辑可下载 · 柿柿红主 VI</w:t>
            </w:r>
          </w:p>
        </w:tc>
      </w:tr>
      <w:tr>
        <w:tc>
          <w:tcPr>
            <w:tcW w:type="dxa" w:w="312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📄 HTML 文档</w:t>
            </w:r>
          </w:p>
        </w:tc>
        <w:tc>
          <w:tcPr>
            <w:tcW w:type="dxa" w:w="156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5A3A28"/>
                <w:sz w:val="19"/>
                <w:szCs w:val="19"/>
              </w:rPr>
              <w:t xml:space="preserve">33 个</w:t>
            </w:r>
          </w:p>
        </w:tc>
        <w:tc>
          <w:tcPr>
            <w:tcW w:type="dxa" w:w="468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8"/>
                <w:szCs w:val="18"/>
              </w:rPr>
              <w:t xml:space="preserve">战略/测算/招商/执行/VI/门店 · 在线看</w:t>
            </w:r>
          </w:p>
        </w:tc>
      </w:tr>
      <w:tr>
        <w:tc>
          <w:tcPr>
            <w:tcW w:type="dxa" w:w="312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📝 设计 Brief</w:t>
            </w:r>
          </w:p>
        </w:tc>
        <w:tc>
          <w:tcPr>
            <w:tcW w:type="dxa" w:w="15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5A3A28"/>
                <w:sz w:val="19"/>
                <w:szCs w:val="19"/>
              </w:rPr>
              <w:t xml:space="preserve">12 个</w:t>
            </w:r>
          </w:p>
        </w:tc>
        <w:tc>
          <w:tcPr>
            <w:tcW w:type="dxa" w:w="468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8"/>
                <w:szCs w:val="18"/>
              </w:rPr>
              <w:t xml:space="preserve">每轮图像生成的要求存档</w:t>
            </w:r>
          </w:p>
        </w:tc>
      </w:tr>
      <w:tr>
        <w:tc>
          <w:tcPr>
            <w:tcW w:type="dxa" w:w="312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🖼 图片素材</w:t>
            </w:r>
          </w:p>
        </w:tc>
        <w:tc>
          <w:tcPr>
            <w:tcW w:type="dxa" w:w="156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5A3A28"/>
                <w:sz w:val="19"/>
                <w:szCs w:val="19"/>
              </w:rPr>
              <w:t xml:space="preserve">68 张</w:t>
            </w:r>
          </w:p>
        </w:tc>
        <w:tc>
          <w:tcPr>
            <w:tcW w:type="dxa" w:w="468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8"/>
                <w:szCs w:val="18"/>
              </w:rPr>
              <w:t xml:space="preserve">VI/门店/物料/衍生品/Plan C/地图</w:t>
            </w:r>
          </w:p>
        </w:tc>
      </w:tr>
      <w:tr>
        <w:tc>
          <w:tcPr>
            <w:tcW w:type="dxa" w:w="3120"/>
            <w:shd w:fill="F5EDD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C75B39"/>
                <w:sz w:val="19"/>
                <w:szCs w:val="19"/>
              </w:rPr>
              <w:t xml:space="preserve">合计核心交付</w:t>
            </w:r>
          </w:p>
        </w:tc>
        <w:tc>
          <w:tcPr>
            <w:tcW w:type="dxa" w:w="1560"/>
            <w:shd w:fill="F5EDD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C75B39"/>
                <w:sz w:val="19"/>
                <w:szCs w:val="19"/>
              </w:rPr>
              <w:t xml:space="preserve">41 个主文档</w:t>
            </w:r>
          </w:p>
        </w:tc>
        <w:tc>
          <w:tcPr>
            <w:tcW w:type="dxa" w:w="4680"/>
            <w:shd w:fill="F5EDD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8"/>
                <w:szCs w:val="18"/>
              </w:rPr>
              <w:t xml:space="preserve">另含 2 个导航页（首页 + 文件库）</w:t>
            </w:r>
          </w:p>
        </w:tc>
      </w:tr>
    </w:tbl>
    <w:p>
      <w:r>
        <w:br w:type="page"/>
      </w:r>
    </w:p>
    <w:p>
      <w:pPr>
        <w:pStyle w:val="Heading1"/>
        <w:pBdr>
          <w:left w:val="single" w:color="C75B39" w:sz="24"/>
        </w:pBdr>
        <w:shd w:fill="F5EDDF" w:color="auto" w:val="clear"/>
        <w:spacing w:after="40" w:before="260" w:line="264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FFFFFF"/>
          <w:sz w:val="20"/>
          <w:szCs w:val="20"/>
        </w:rPr>
        <w:t xml:space="preserve">　A　</w:t>
      </w: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A84528"/>
          <w:sz w:val="26"/>
          <w:szCs w:val="26"/>
        </w:rPr>
        <w:t xml:space="preserve">  招商 PPT 成品（8）</w:t>
      </w:r>
    </w:p>
    <w:p>
      <w:pPr>
        <w:spacing w:after="120" w:before="0" w:line="264"/>
      </w:pPr>
      <w:r>
        <w:rPr>
          <w:rFonts w:ascii="Microsoft YaHei" w:cs="Microsoft YaHei" w:eastAsia="Microsoft YaHei" w:hAnsi="Microsoft YaHei"/>
          <w:b w:val="false"/>
          <w:bCs w:val="false"/>
          <w:i/>
          <w:iCs/>
          <w:color w:val="B07A4F"/>
          <w:sz w:val="18"/>
          <w:szCs w:val="18"/>
        </w:rPr>
        <w:t xml:space="preserve">可编辑、可下载的核心招商/运营演示文件——对外讲、对内用。</w:t>
      </w:r>
    </w:p>
    <w:tbl>
      <w:tblPr>
        <w:tblW w:type="dxa" w:w="9360"/>
        <w:tblBorders>
          <w:top w:val="single" w:color="E6DCC8" w:sz="2"/>
          <w:left w:val="single" w:color="E6DCC8" w:sz="2"/>
          <w:bottom w:val="single" w:color="E6DCC8" w:sz="2"/>
          <w:right w:val="single" w:color="E6DCC8" w:sz="2"/>
          <w:insideH w:val="single" w:color="E6DCC8" w:sz="2"/>
          <w:insideV w:val="single" w:color="E6DCC8" w:sz="2"/>
        </w:tblBorders>
      </w:tblPr>
      <w:tblGrid>
        <w:gridCol w:w="1780"/>
        <w:gridCol w:w="3760"/>
        <w:gridCol w:w="2420"/>
        <w:gridCol w:w="1400"/>
      </w:tblGrid>
      <w:tr>
        <w:trPr>
          <w:tblHeader/>
        </w:trPr>
        <w:tc>
          <w:tcPr>
            <w:tcW w:type="dxa" w:w="178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文档</w:t>
            </w:r>
          </w:p>
        </w:tc>
        <w:tc>
          <w:tcPr>
            <w:tcW w:type="dxa" w:w="376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作用 · 解决什么问题</w:t>
            </w:r>
          </w:p>
        </w:tc>
        <w:tc>
          <w:tcPr>
            <w:tcW w:type="dxa" w:w="242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待补信息</w:t>
            </w:r>
          </w:p>
        </w:tc>
        <w:tc>
          <w:tcPr>
            <w:tcW w:type="dxa" w:w="140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链接</w:t>
            </w:r>
          </w:p>
        </w:tc>
      </w:tr>
      <w:tr>
        <w:tc>
          <w:tcPr>
            <w:tcW w:type="dxa" w:w="178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市场汇总 · 招商总案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34 页 · 首选</w:t>
            </w:r>
          </w:p>
        </w:tc>
        <w:tc>
          <w:tcPr>
            <w:tcW w:type="dxa" w:w="37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四套合一、七幕连贯叙事（格局→门店→算账→参与→体量→执行→邀约）。一份讲通整个招商逻辑，整体分发首选。</w:t>
            </w:r>
          </w:p>
        </w:tc>
        <w:tc>
          <w:tcPr>
            <w:tcW w:type="dxa" w:w="242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3E7A5E"/>
                <w:sz w:val="18"/>
                <w:szCs w:val="18"/>
              </w:rPr>
              <w:t xml:space="preserve">已完备 · 无</w:t>
            </w:r>
          </w:p>
        </w:tc>
        <w:tc>
          <w:tcPr>
            <w:tcW w:type="dxa" w:w="14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akjrscsbcmfad8tnnm9oe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① 顶层招商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15 页</w:t>
            </w:r>
          </w:p>
        </w:tc>
        <w:tc>
          <w:tcPr>
            <w:tcW w:type="dxa" w:w="376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对大投资人 / 省市级讲格局与体量：为什么现在、我们是谁、能做多大、上市造梦。含作战地图。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体量数字待测算锁定后回填</w:t>
            </w:r>
          </w:p>
        </w:tc>
        <w:tc>
          <w:tcPr>
            <w:tcW w:type="dxa" w:w="140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htpuz8gtehkbgbkocsjkm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② 落地招商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16 页</w:t>
            </w:r>
          </w:p>
        </w:tc>
        <w:tc>
          <w:tcPr>
            <w:tcW w:type="dxa" w:w="37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对区县 / 门店 LP 讲怎么参与、怎么赚：门店/盈利模型/样板店股权打法/投资档位。</w:t>
            </w:r>
          </w:p>
        </w:tc>
        <w:tc>
          <w:tcPr>
            <w:tcW w:type="dxa" w:w="242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3E7A5E"/>
                <w:sz w:val="18"/>
                <w:szCs w:val="18"/>
              </w:rPr>
              <w:t xml:space="preserve">已完备 · 无</w:t>
            </w:r>
          </w:p>
        </w:tc>
        <w:tc>
          <w:tcPr>
            <w:tcW w:type="dxa" w:w="14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kcoexyockommh7sfmpuxq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③ 门店运营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20 页</w:t>
            </w:r>
          </w:p>
        </w:tc>
        <w:tc>
          <w:tcPr>
            <w:tcW w:type="dxa" w:w="376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对店长 / 运营讲每天怎么干：VI/产品/供应链/定价/运营/私域/5A/水机 八大体系。</w:t>
            </w:r>
          </w:p>
        </w:tc>
        <w:tc>
          <w:tcPr>
            <w:tcW w:type="dxa" w:w="242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3E7A5E"/>
                <w:sz w:val="18"/>
                <w:szCs w:val="18"/>
              </w:rPr>
              <w:t xml:space="preserve">已完备 · 无</w:t>
            </w:r>
          </w:p>
        </w:tc>
        <w:tc>
          <w:tcPr>
            <w:tcW w:type="dxa" w:w="140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pbtoy5r5p54fcvhoabfmu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④ 利润测算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16 页</w:t>
            </w:r>
          </w:p>
        </w:tc>
        <w:tc>
          <w:tcPr>
            <w:tcW w:type="dxa" w:w="37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对所有出资人讲能赚多少：单店测算、版块占比、投资档位、2000/2万上市换股愿景。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真实经营数据回填；换股机制待正式定义</w:t>
            </w:r>
          </w:p>
        </w:tc>
        <w:tc>
          <w:tcPr>
            <w:tcW w:type="dxa" w:w="14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ugacfkwwxvc7cyrdexnqc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⑤ 水机体验 &amp; 用户共建 BD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19 页</w:t>
            </w:r>
          </w:p>
        </w:tc>
        <w:tc>
          <w:tcPr>
            <w:tcW w:type="dxa" w:w="376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对客户 / 推广人员：以水机为入口，5A 用户资产→权益→收益一层层算清账，说服参与共建。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通证/换股规则需合规正式定义</w:t>
            </w:r>
          </w:p>
        </w:tc>
        <w:tc>
          <w:tcPr>
            <w:tcW w:type="dxa" w:w="140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wqt25ppvvhlbv5po42f1u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⑥ 新媒体运营体系 V2.0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21 页</w:t>
            </w:r>
          </w:p>
        </w:tc>
        <w:tc>
          <w:tcPr>
            <w:tcW w:type="dxa" w:w="37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7 大支柱、围绕 5A 的内容打法：5A 内容军团、双载体、内容/BD/激励/排期。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执行团队定人（统筹+内容+剪辑+投放）</w:t>
            </w:r>
          </w:p>
        </w:tc>
        <w:tc>
          <w:tcPr>
            <w:tcW w:type="dxa" w:w="14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n9xkuey3jfqns2ogma4xq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⑦ 股东会材料 · 造梦版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17 页</w:t>
            </w:r>
          </w:p>
        </w:tc>
        <w:tc>
          <w:tcPr>
            <w:tcW w:type="dxa" w:w="376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对现有/意向股东：多少钱一股、怎么认购、上市造梦、今日投入未来值、股权结构。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换股机制、股权稀释条款需律师定稿</w:t>
            </w:r>
          </w:p>
        </w:tc>
        <w:tc>
          <w:tcPr>
            <w:tcW w:type="dxa" w:w="140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zc0wf0mfzrhveytbl2j4r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</w:tbl>
    <w:p>
      <w:pPr>
        <w:spacing w:after="60" w:before="0" w:line="264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5A3A28"/>
          <w:sz w:val="8"/>
          <w:szCs w:val="8"/>
        </w:rPr>
        <w:t xml:space="preserve"/>
      </w:r>
    </w:p>
    <w:p>
      <w:pPr>
        <w:pStyle w:val="Heading1"/>
        <w:pBdr>
          <w:left w:val="single" w:color="C75B39" w:sz="24"/>
        </w:pBdr>
        <w:shd w:fill="F5EDDF" w:color="auto" w:val="clear"/>
        <w:spacing w:after="40" w:before="260" w:line="264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FFFFFF"/>
          <w:sz w:val="20"/>
          <w:szCs w:val="20"/>
        </w:rPr>
        <w:t xml:space="preserve">　B　</w:t>
      </w: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A84528"/>
          <w:sz w:val="26"/>
          <w:szCs w:val="26"/>
        </w:rPr>
        <w:t xml:space="preserve">  项目统筹（2）</w:t>
      </w:r>
    </w:p>
    <w:p>
      <w:pPr>
        <w:spacing w:after="120" w:before="0" w:line="264"/>
      </w:pPr>
      <w:r>
        <w:rPr>
          <w:rFonts w:ascii="Microsoft YaHei" w:cs="Microsoft YaHei" w:eastAsia="Microsoft YaHei" w:hAnsi="Microsoft YaHei"/>
          <w:b w:val="false"/>
          <w:bCs w:val="false"/>
          <w:i/>
          <w:iCs/>
          <w:color w:val="B07A4F"/>
          <w:sz w:val="18"/>
          <w:szCs w:val="18"/>
        </w:rPr>
        <w:t xml:space="preserve">全项目的总控台与 PPT 施工图。</w:t>
      </w:r>
    </w:p>
    <w:tbl>
      <w:tblPr>
        <w:tblW w:type="dxa" w:w="9360"/>
        <w:tblBorders>
          <w:top w:val="single" w:color="E6DCC8" w:sz="2"/>
          <w:left w:val="single" w:color="E6DCC8" w:sz="2"/>
          <w:bottom w:val="single" w:color="E6DCC8" w:sz="2"/>
          <w:right w:val="single" w:color="E6DCC8" w:sz="2"/>
          <w:insideH w:val="single" w:color="E6DCC8" w:sz="2"/>
          <w:insideV w:val="single" w:color="E6DCC8" w:sz="2"/>
        </w:tblBorders>
      </w:tblPr>
      <w:tblGrid>
        <w:gridCol w:w="1780"/>
        <w:gridCol w:w="3760"/>
        <w:gridCol w:w="2420"/>
        <w:gridCol w:w="1400"/>
      </w:tblGrid>
      <w:tr>
        <w:trPr>
          <w:tblHeader/>
        </w:trPr>
        <w:tc>
          <w:tcPr>
            <w:tcW w:type="dxa" w:w="178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文档</w:t>
            </w:r>
          </w:p>
        </w:tc>
        <w:tc>
          <w:tcPr>
            <w:tcW w:type="dxa" w:w="376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作用 · 解决什么问题</w:t>
            </w:r>
          </w:p>
        </w:tc>
        <w:tc>
          <w:tcPr>
            <w:tcW w:type="dxa" w:w="242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待补信息</w:t>
            </w:r>
          </w:p>
        </w:tc>
        <w:tc>
          <w:tcPr>
            <w:tcW w:type="dxa" w:w="140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链接</w:t>
            </w:r>
          </w:p>
        </w:tc>
      </w:tr>
      <w:tr>
        <w:tc>
          <w:tcPr>
            <w:tcW w:type="dxa" w:w="178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pm-board.html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作战看板</w:t>
            </w:r>
          </w:p>
        </w:tc>
        <w:tc>
          <w:tcPr>
            <w:tcW w:type="dxa" w:w="37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全项目进度总控台：八大条线 todo，责任人/时间/交付标准/文档链接，谁在什么时间干什么一目了然。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随进度持续更新</w:t>
            </w:r>
          </w:p>
        </w:tc>
        <w:tc>
          <w:tcPr>
            <w:tcW w:type="dxa" w:w="14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8dvszyfv4fbob0ntrh1jw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ppt-framework.html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PPT 框架</w:t>
            </w:r>
          </w:p>
        </w:tc>
        <w:tc>
          <w:tcPr>
            <w:tcW w:type="dxa" w:w="376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四套核心 PPT 的施工图 + 成品下载入口 + 投资档位设计，每行标复用素材与状态。</w:t>
            </w:r>
          </w:p>
        </w:tc>
        <w:tc>
          <w:tcPr>
            <w:tcW w:type="dxa" w:w="242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3E7A5E"/>
                <w:sz w:val="18"/>
                <w:szCs w:val="18"/>
              </w:rPr>
              <w:t xml:space="preserve">已完备 · 无</w:t>
            </w:r>
          </w:p>
        </w:tc>
        <w:tc>
          <w:tcPr>
            <w:tcW w:type="dxa" w:w="140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jrbllui_2whg1z144c3c4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</w:tbl>
    <w:p>
      <w:pPr>
        <w:spacing w:after="60" w:before="0" w:line="264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5A3A28"/>
          <w:sz w:val="8"/>
          <w:szCs w:val="8"/>
        </w:rPr>
        <w:t xml:space="preserve"/>
      </w:r>
    </w:p>
    <w:p>
      <w:pPr>
        <w:pStyle w:val="Heading1"/>
        <w:pBdr>
          <w:left w:val="single" w:color="C75B39" w:sz="24"/>
        </w:pBdr>
        <w:shd w:fill="F5EDDF" w:color="auto" w:val="clear"/>
        <w:spacing w:after="40" w:before="260" w:line="264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FFFFFF"/>
          <w:sz w:val="20"/>
          <w:szCs w:val="20"/>
        </w:rPr>
        <w:t xml:space="preserve">　C　</w:t>
      </w: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A84528"/>
          <w:sz w:val="26"/>
          <w:szCs w:val="26"/>
        </w:rPr>
        <w:t xml:space="preserve">  战略与定位（3）</w:t>
      </w:r>
    </w:p>
    <w:p>
      <w:pPr>
        <w:spacing w:after="120" w:before="0" w:line="264"/>
      </w:pPr>
      <w:r>
        <w:rPr>
          <w:rFonts w:ascii="Microsoft YaHei" w:cs="Microsoft YaHei" w:eastAsia="Microsoft YaHei" w:hAnsi="Microsoft YaHei"/>
          <w:b w:val="false"/>
          <w:bCs w:val="false"/>
          <w:i/>
          <w:iCs/>
          <w:color w:val="B07A4F"/>
          <w:sz w:val="18"/>
          <w:szCs w:val="18"/>
        </w:rPr>
        <w:t xml:space="preserve">品牌与商业的顶层设计、定位分析与风险质询。</w:t>
      </w:r>
    </w:p>
    <w:tbl>
      <w:tblPr>
        <w:tblW w:type="dxa" w:w="9360"/>
        <w:tblBorders>
          <w:top w:val="single" w:color="E6DCC8" w:sz="2"/>
          <w:left w:val="single" w:color="E6DCC8" w:sz="2"/>
          <w:bottom w:val="single" w:color="E6DCC8" w:sz="2"/>
          <w:right w:val="single" w:color="E6DCC8" w:sz="2"/>
          <w:insideH w:val="single" w:color="E6DCC8" w:sz="2"/>
          <w:insideV w:val="single" w:color="E6DCC8" w:sz="2"/>
        </w:tblBorders>
      </w:tblPr>
      <w:tblGrid>
        <w:gridCol w:w="1780"/>
        <w:gridCol w:w="3760"/>
        <w:gridCol w:w="2420"/>
        <w:gridCol w:w="1400"/>
      </w:tblGrid>
      <w:tr>
        <w:trPr>
          <w:tblHeader/>
        </w:trPr>
        <w:tc>
          <w:tcPr>
            <w:tcW w:type="dxa" w:w="178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文档</w:t>
            </w:r>
          </w:p>
        </w:tc>
        <w:tc>
          <w:tcPr>
            <w:tcW w:type="dxa" w:w="376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作用 · 解决什么问题</w:t>
            </w:r>
          </w:p>
        </w:tc>
        <w:tc>
          <w:tcPr>
            <w:tcW w:type="dxa" w:w="242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待补信息</w:t>
            </w:r>
          </w:p>
        </w:tc>
        <w:tc>
          <w:tcPr>
            <w:tcW w:type="dxa" w:w="140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链接</w:t>
            </w:r>
          </w:p>
        </w:tc>
      </w:tr>
      <w:tr>
        <w:tc>
          <w:tcPr>
            <w:tcW w:type="dxa" w:w="178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strategy-system.html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定位体系</w:t>
            </w:r>
          </w:p>
        </w:tc>
        <w:tc>
          <w:tcPr>
            <w:tcW w:type="dxa" w:w="37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品牌屋、「她是谁」人群画像、四层货盘、信任阶梯×5A、四级架构、88 区县打法。战略总纲。</w:t>
            </w:r>
          </w:p>
        </w:tc>
        <w:tc>
          <w:tcPr>
            <w:tcW w:type="dxa" w:w="242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3E7A5E"/>
                <w:sz w:val="18"/>
                <w:szCs w:val="18"/>
              </w:rPr>
              <w:t xml:space="preserve">已完备 · 无</w:t>
            </w:r>
          </w:p>
        </w:tc>
        <w:tc>
          <w:tcPr>
            <w:tcW w:type="dxa" w:w="14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gdgpyvdt_ag8o0omtt5fi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positioning-analysis.html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定位分析</w:t>
            </w:r>
          </w:p>
        </w:tc>
        <w:tc>
          <w:tcPr>
            <w:tcW w:type="dxa" w:w="376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咨询工作流：五维评分、假设×外部证据、风险矩阵（含 50 人上限红线）、核心修正、案例镜鉴。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建议开会逐条过一遍</w:t>
            </w:r>
          </w:p>
        </w:tc>
        <w:tc>
          <w:tcPr>
            <w:tcW w:type="dxa" w:w="140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xzvczz1-rmbleoi0mqjwo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challenger-review.html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质询报告</w:t>
            </w:r>
          </w:p>
        </w:tc>
        <w:tc>
          <w:tcPr>
            <w:tcW w:type="dxa" w:w="37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红队十二问（需求/竞争/履约/冷启动/合规…）+ 统一提问清单 + 优化落点表。守合规红线。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建议开合规过审会（律师+财务）逐条过</w:t>
            </w:r>
          </w:p>
        </w:tc>
        <w:tc>
          <w:tcPr>
            <w:tcW w:type="dxa" w:w="14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p6pkemaqv9ve71abqw6mt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</w:tbl>
    <w:p>
      <w:pPr>
        <w:spacing w:after="60" w:before="0" w:line="264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5A3A28"/>
          <w:sz w:val="8"/>
          <w:szCs w:val="8"/>
        </w:rPr>
        <w:t xml:space="preserve"/>
      </w:r>
    </w:p>
    <w:p>
      <w:pPr>
        <w:pStyle w:val="Heading1"/>
        <w:pBdr>
          <w:left w:val="single" w:color="C75B39" w:sz="24"/>
        </w:pBdr>
        <w:shd w:fill="F5EDDF" w:color="auto" w:val="clear"/>
        <w:spacing w:after="40" w:before="260" w:line="264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FFFFFF"/>
          <w:sz w:val="20"/>
          <w:szCs w:val="20"/>
        </w:rPr>
        <w:t xml:space="preserve">　D　</w:t>
      </w: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A84528"/>
          <w:sz w:val="26"/>
          <w:szCs w:val="26"/>
        </w:rPr>
        <w:t xml:space="preserve">  商业模式与测算（5）</w:t>
      </w:r>
    </w:p>
    <w:p>
      <w:pPr>
        <w:spacing w:after="120" w:before="0" w:line="264"/>
      </w:pPr>
      <w:r>
        <w:rPr>
          <w:rFonts w:ascii="Microsoft YaHei" w:cs="Microsoft YaHei" w:eastAsia="Microsoft YaHei" w:hAnsi="Microsoft YaHei"/>
          <w:b w:val="false"/>
          <w:bCs w:val="false"/>
          <w:i/>
          <w:iCs/>
          <w:color w:val="B07A4F"/>
          <w:sz w:val="18"/>
          <w:szCs w:val="18"/>
        </w:rPr>
        <w:t xml:space="preserve">分销架构、利润拆解、上市造梦与产品货盘。</w:t>
      </w:r>
    </w:p>
    <w:tbl>
      <w:tblPr>
        <w:tblW w:type="dxa" w:w="9360"/>
        <w:tblBorders>
          <w:top w:val="single" w:color="E6DCC8" w:sz="2"/>
          <w:left w:val="single" w:color="E6DCC8" w:sz="2"/>
          <w:bottom w:val="single" w:color="E6DCC8" w:sz="2"/>
          <w:right w:val="single" w:color="E6DCC8" w:sz="2"/>
          <w:insideH w:val="single" w:color="E6DCC8" w:sz="2"/>
          <w:insideV w:val="single" w:color="E6DCC8" w:sz="2"/>
        </w:tblBorders>
      </w:tblPr>
      <w:tblGrid>
        <w:gridCol w:w="1780"/>
        <w:gridCol w:w="3760"/>
        <w:gridCol w:w="2420"/>
        <w:gridCol w:w="1400"/>
      </w:tblGrid>
      <w:tr>
        <w:trPr>
          <w:tblHeader/>
        </w:trPr>
        <w:tc>
          <w:tcPr>
            <w:tcW w:type="dxa" w:w="178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文档</w:t>
            </w:r>
          </w:p>
        </w:tc>
        <w:tc>
          <w:tcPr>
            <w:tcW w:type="dxa" w:w="376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作用 · 解决什么问题</w:t>
            </w:r>
          </w:p>
        </w:tc>
        <w:tc>
          <w:tcPr>
            <w:tcW w:type="dxa" w:w="242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待补信息</w:t>
            </w:r>
          </w:p>
        </w:tc>
        <w:tc>
          <w:tcPr>
            <w:tcW w:type="dxa" w:w="140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链接</w:t>
            </w:r>
          </w:p>
        </w:tc>
      </w:tr>
      <w:tr>
        <w:tc>
          <w:tcPr>
            <w:tcW w:type="dxa" w:w="178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distribution-model.html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分销架构</w:t>
            </w:r>
          </w:p>
        </w:tc>
        <w:tc>
          <w:tcPr>
            <w:tcW w:type="dxa" w:w="37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S2B2b2C 四层主体、商家让利 62/38、省级股权结构、亿众联收入版块、市省名额升级规则。</w:t>
            </w:r>
          </w:p>
        </w:tc>
        <w:tc>
          <w:tcPr>
            <w:tcW w:type="dxa" w:w="242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3E7A5E"/>
                <w:sz w:val="18"/>
                <w:szCs w:val="18"/>
              </w:rPr>
              <w:t xml:space="preserve">已完备 · 无</w:t>
            </w:r>
          </w:p>
        </w:tc>
        <w:tc>
          <w:tcPr>
            <w:tcW w:type="dxa" w:w="14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pdyprxvrh4mcbc4wzip6g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business-segments.html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业务版块拆解</w:t>
            </w:r>
          </w:p>
        </w:tc>
        <w:tc>
          <w:tcPr>
            <w:tcW w:type="dxa" w:w="376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单店 6 大版块贡献占比（水机 57.7% 支柱、数字资产 35.6%），招商讲盈利、运营抓重点。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真实数据回刷；本地零售三块补齐</w:t>
            </w:r>
          </w:p>
        </w:tc>
        <w:tc>
          <w:tcPr>
            <w:tcW w:type="dxa" w:w="140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mq8m8bg7blibvzecp9noa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ipo-dream.html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上市造梦</w:t>
            </w:r>
          </w:p>
        </w:tc>
        <w:tc>
          <w:tcPr>
            <w:tcW w:type="dxa" w:w="37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市梦率测算：单店模型→1 万店节奏→PE 市值（1682-4205 亿）→今日投入未来值（换股愿景）。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换股机制定义；测算随真实数据回刷</w:t>
            </w:r>
          </w:p>
        </w:tc>
        <w:tc>
          <w:tcPr>
            <w:tcW w:type="dxa" w:w="14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wa0f-i_jd4yqgrrlpo0r8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product-portfolio.html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产品体系</w:t>
            </w:r>
          </w:p>
        </w:tc>
        <w:tc>
          <w:tcPr>
            <w:tcW w:type="dxa" w:w="376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引流品矩阵（蛋/奶/纸/水）+ 四层货盘 + 全品类清单 41 单品。门店卖什么、怎么配。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建议零售价待锚定；定向找长期供应链</w:t>
            </w:r>
          </w:p>
        </w:tc>
        <w:tc>
          <w:tcPr>
            <w:tcW w:type="dxa" w:w="140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2crx0zdsahxqi7bhj2zh3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model-inputs.html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测算填空</w:t>
            </w:r>
          </w:p>
        </w:tc>
        <w:tc>
          <w:tcPr>
            <w:tcW w:type="dxa" w:w="37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单店利润测算填空清单：可在线填、自动保存、一键导出，团队回填后出测算表。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团队回填真实经营数据</w:t>
            </w:r>
          </w:p>
        </w:tc>
        <w:tc>
          <w:tcPr>
            <w:tcW w:type="dxa" w:w="14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cq7fmrxpwlqhqxrb7g-ny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</w:tbl>
    <w:p>
      <w:pPr>
        <w:spacing w:after="60" w:before="0" w:line="264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5A3A28"/>
          <w:sz w:val="8"/>
          <w:szCs w:val="8"/>
        </w:rPr>
        <w:t xml:space="preserve"/>
      </w:r>
    </w:p>
    <w:p>
      <w:r>
        <w:br w:type="page"/>
      </w:r>
    </w:p>
    <w:p>
      <w:pPr>
        <w:pStyle w:val="Heading1"/>
        <w:pBdr>
          <w:left w:val="single" w:color="C75B39" w:sz="24"/>
        </w:pBdr>
        <w:shd w:fill="F5EDDF" w:color="auto" w:val="clear"/>
        <w:spacing w:after="40" w:before="260" w:line="264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FFFFFF"/>
          <w:sz w:val="20"/>
          <w:szCs w:val="20"/>
        </w:rPr>
        <w:t xml:space="preserve">　E　</w:t>
      </w: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A84528"/>
          <w:sz w:val="26"/>
          <w:szCs w:val="26"/>
        </w:rPr>
        <w:t xml:space="preserve">  招商 · 融资 · 执行统筹（16）</w:t>
      </w:r>
    </w:p>
    <w:p>
      <w:pPr>
        <w:spacing w:after="120" w:before="0" w:line="264"/>
      </w:pPr>
      <w:r>
        <w:rPr>
          <w:rFonts w:ascii="Microsoft YaHei" w:cs="Microsoft YaHei" w:eastAsia="Microsoft YaHei" w:hAnsi="Microsoft YaHei"/>
          <w:b w:val="false"/>
          <w:bCs w:val="false"/>
          <w:i/>
          <w:iCs/>
          <w:color w:val="B07A4F"/>
          <w:sz w:val="18"/>
          <w:szCs w:val="18"/>
        </w:rPr>
        <w:t xml:space="preserve">从招商话术到落地工具——BD、地图、融资、合规、新媒体、供应链、开业与在线工具。</w:t>
      </w:r>
    </w:p>
    <w:tbl>
      <w:tblPr>
        <w:tblW w:type="dxa" w:w="9360"/>
        <w:tblBorders>
          <w:top w:val="single" w:color="E6DCC8" w:sz="2"/>
          <w:left w:val="single" w:color="E6DCC8" w:sz="2"/>
          <w:bottom w:val="single" w:color="E6DCC8" w:sz="2"/>
          <w:right w:val="single" w:color="E6DCC8" w:sz="2"/>
          <w:insideH w:val="single" w:color="E6DCC8" w:sz="2"/>
          <w:insideV w:val="single" w:color="E6DCC8" w:sz="2"/>
        </w:tblBorders>
      </w:tblPr>
      <w:tblGrid>
        <w:gridCol w:w="1780"/>
        <w:gridCol w:w="3760"/>
        <w:gridCol w:w="2420"/>
        <w:gridCol w:w="1400"/>
      </w:tblGrid>
      <w:tr>
        <w:trPr>
          <w:tblHeader/>
        </w:trPr>
        <w:tc>
          <w:tcPr>
            <w:tcW w:type="dxa" w:w="178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文档</w:t>
            </w:r>
          </w:p>
        </w:tc>
        <w:tc>
          <w:tcPr>
            <w:tcW w:type="dxa" w:w="376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作用 · 解决什么问题</w:t>
            </w:r>
          </w:p>
        </w:tc>
        <w:tc>
          <w:tcPr>
            <w:tcW w:type="dxa" w:w="242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待补信息</w:t>
            </w:r>
          </w:p>
        </w:tc>
        <w:tc>
          <w:tcPr>
            <w:tcW w:type="dxa" w:w="140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链接</w:t>
            </w:r>
          </w:p>
        </w:tc>
      </w:tr>
      <w:tr>
        <w:tc>
          <w:tcPr>
            <w:tcW w:type="dxa" w:w="178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zhaoshang-bd.html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BD 体系 ★</w:t>
            </w:r>
          </w:p>
        </w:tc>
        <w:tc>
          <w:tcPr>
            <w:tcW w:type="dxa" w:w="37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LP 招商全套：5A 分层、四级话术、数字资产三句话、证据链、评分卡、沙龙 SOP、省市框架。</w:t>
            </w:r>
          </w:p>
        </w:tc>
        <w:tc>
          <w:tcPr>
            <w:tcW w:type="dxa" w:w="242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3E7A5E"/>
                <w:sz w:val="18"/>
                <w:szCs w:val="18"/>
              </w:rPr>
              <w:t xml:space="preserve">已完备 · 无</w:t>
            </w:r>
          </w:p>
        </w:tc>
        <w:tc>
          <w:tcPr>
            <w:tcW w:type="dxa" w:w="14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piztdlcpsb2eiuwacnepg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battle-map.html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作战地图</w:t>
            </w:r>
          </w:p>
        </w:tc>
        <w:tc>
          <w:tcPr>
            <w:tcW w:type="dxa" w:w="376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贵州省级作战地图（真实地理）：贵阳→遵义→9 市州 88 区县→横向粤桂湘、五阶段节奏。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88 区县颗粒度、时间轴锁定</w:t>
            </w:r>
          </w:p>
        </w:tc>
        <w:tc>
          <w:tcPr>
            <w:tcW w:type="dxa" w:w="140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wkvtpms2xmxs8k1rd1exs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market-policy.html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名额地图</w:t>
            </w:r>
          </w:p>
        </w:tc>
        <w:tc>
          <w:tcPr>
            <w:tcW w:type="dxa" w:w="37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一城一政策：各市/省招商名额状态（已启动/规划中/空缺待招），市场团队触达用。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名额状态随实际签约更新</w:t>
            </w:r>
          </w:p>
        </w:tc>
        <w:tc>
          <w:tcPr>
            <w:tcW w:type="dxa" w:w="14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lvxgtjxgp8_4j4spvpp-g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financing-brief.html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融资需求书</w:t>
            </w:r>
          </w:p>
        </w:tc>
        <w:tc>
          <w:tcPr>
            <w:tcW w:type="dxa" w:w="376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金融融资 + 招商需求：资金用途、融资档位、回报逻辑、要招什么人。对接金融/招商。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真实预算与资金数字</w:t>
            </w:r>
          </w:p>
        </w:tc>
        <w:tc>
          <w:tcPr>
            <w:tcW w:type="dxa" w:w="140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esl0dusm_rh1wudpph1f0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lp-equity-compliance.html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合规策略</w:t>
            </w:r>
          </w:p>
        </w:tc>
        <w:tc>
          <w:tcPr>
            <w:tcW w:type="dxa" w:w="37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LP 股权与合规结构策略建议：两层分开、每店一节点、三条红线、给律师的 6 份文件清单。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律师定稿正式协议（非法律意见）</w:t>
            </w:r>
          </w:p>
        </w:tc>
        <w:tc>
          <w:tcPr>
            <w:tcW w:type="dxa" w:w="14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jvhdzx2emgq5qnfftyji0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ai-media-plan.html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新媒体 V2.0</w:t>
            </w:r>
          </w:p>
        </w:tc>
        <w:tc>
          <w:tcPr>
            <w:tcW w:type="dxa" w:w="376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新媒体运营体系（7 大支柱、围绕 5A）：把 5A 家人变成自增长内容军团。另有 PPT 版。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执行团队定人</w:t>
            </w:r>
          </w:p>
        </w:tc>
        <w:tc>
          <w:tcPr>
            <w:tcW w:type="dxa" w:w="140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pdi3h1giayg8h_xc4c8mb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selection-center.html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选品中心</w:t>
            </w:r>
          </w:p>
        </w:tc>
        <w:tc>
          <w:tcPr>
            <w:tcW w:type="dxa" w:w="37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选品机制：选品六道关、四层选品逻辑、每日选品会 SOP、锚定单品反向定供应链。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供应商名录/采购价/让利比例（供应链组·内部）</w:t>
            </w:r>
          </w:p>
        </w:tc>
        <w:tc>
          <w:tcPr>
            <w:tcW w:type="dxa" w:w="14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lg7kynmvb30_nfix0jke5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business-school.html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商学院</w:t>
            </w:r>
          </w:p>
        </w:tc>
        <w:tc>
          <w:tcPr>
            <w:tcW w:type="dxa" w:w="376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数昌商学院搭建：5A 学员分层、五大课程、学→证→岗→升闭环、落地节奏。复制能力发动机。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课程大纲/师资/收费模式（金博）</w:t>
            </w:r>
          </w:p>
        </w:tc>
        <w:tc>
          <w:tcPr>
            <w:tcW w:type="dxa" w:w="140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cmulyjxinwjshjpingymf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store-no1-plan.html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首店策划</w:t>
            </w:r>
          </w:p>
        </w:tc>
        <w:tc>
          <w:tcPr>
            <w:tcW w:type="dxa" w:w="37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首店个案策划：客群策略、四层货盘、开业 30 天、传播者漏斗、90 天目标数。</w:t>
            </w:r>
          </w:p>
        </w:tc>
        <w:tc>
          <w:tcPr>
            <w:tcW w:type="dxa" w:w="242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3E7A5E"/>
                <w:sz w:val="18"/>
                <w:szCs w:val="18"/>
              </w:rPr>
              <w:t xml:space="preserve">已完备 · 无</w:t>
            </w:r>
          </w:p>
        </w:tc>
        <w:tc>
          <w:tcPr>
            <w:tcW w:type="dxa" w:w="14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3_dnpakfgrkdmkw3sfr3u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kaiye-manual.html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开业手册</w:t>
            </w:r>
          </w:p>
        </w:tc>
        <w:tc>
          <w:tcPr>
            <w:tcW w:type="dxa" w:w="376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开业作战手册：五大条线倒计时清单（锚真实任务表）+ 开业当天流程 + 30 天动作表 + 三个 SOP。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试营业日/装修完工日/活动预算数字</w:t>
            </w:r>
          </w:p>
        </w:tc>
        <w:tc>
          <w:tcPr>
            <w:tcW w:type="dxa" w:w="140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g45vrorgsvn600m6i9q0m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expense-ledger.html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工具·台账</w:t>
            </w:r>
          </w:p>
        </w:tc>
        <w:tc>
          <w:tcPr>
            <w:tcW w:type="dxa" w:w="37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前期支出台账：可在线填、自动按类别汇总、导出 CSV 发财务，含酒业垫付。手机可用。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团队填真实支出单据</w:t>
            </w:r>
          </w:p>
        </w:tc>
        <w:tc>
          <w:tcPr>
            <w:tcW w:type="dxa" w:w="14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si1o0ywxcqqzn989a7xmb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supply-daily.html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工具·看板</w:t>
            </w:r>
          </w:p>
        </w:tc>
        <w:tc>
          <w:tcPr>
            <w:tcW w:type="dxa" w:w="376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供应链每日追进度看板：有什么/进展/缺什么，缺口自动置顶，导出发群。联络官每日更新。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指定联络官、每日填写</w:t>
            </w:r>
          </w:p>
        </w:tc>
        <w:tc>
          <w:tcPr>
            <w:tcW w:type="dxa" w:w="140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wtnic_o35yg9njvtn_wnd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supply-chain-system.html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供应链总览</w:t>
            </w:r>
          </w:p>
        </w:tc>
        <w:tc>
          <w:tcPr>
            <w:tcW w:type="dxa" w:w="37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供应链体系总览：集采→选品→进销存→码牌→数据 五环闭环 + 货盘对接 + 三改角色。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各环细节（供应链组）</w:t>
            </w:r>
          </w:p>
        </w:tc>
        <w:tc>
          <w:tcPr>
            <w:tcW w:type="dxa" w:w="14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zlpxcfqt_jwkhajsddygh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ip-protection.html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知识产权</w:t>
            </w:r>
          </w:p>
        </w:tc>
        <w:tc>
          <w:tcPr>
            <w:tcW w:type="dxa" w:w="376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知识产权与投资保护框架：跨区域投资/方案不外流/数据分期谈 + 资产清单 + 保护机制。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律师定稿各类协议（非法律意见）</w:t>
            </w:r>
          </w:p>
        </w:tc>
        <w:tc>
          <w:tcPr>
            <w:tcW w:type="dxa" w:w="140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r13youwazbkcospna0bym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platform-manual.html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平台手册·Demo</w:t>
            </w:r>
          </w:p>
        </w:tc>
        <w:tc>
          <w:tcPr>
            <w:tcW w:type="dxa" w:w="37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平台全流程操作手册骨架：用户注册/商家入驻/门店后台/权益交易。供培训与理解。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平台方真实截图/路径/交易合规说明</w:t>
            </w:r>
          </w:p>
        </w:tc>
        <w:tc>
          <w:tcPr>
            <w:tcW w:type="dxa" w:w="14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bh_tgk7p7rk_bjpjy0cor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inventory-pos.html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进销存·Demo</w:t>
            </w:r>
          </w:p>
        </w:tc>
        <w:tc>
          <w:tcPr>
            <w:tcW w:type="dxa" w:w="376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进销存 + 收银码牌对接说明骨架：入库到出库、一码一让利、数据流。供店长与总部对接。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总部系统账号/界面截图/型号/对接</w:t>
            </w:r>
          </w:p>
        </w:tc>
        <w:tc>
          <w:tcPr>
            <w:tcW w:type="dxa" w:w="140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jek7vbh4rdc59vro6cutm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</w:tbl>
    <w:p>
      <w:pPr>
        <w:spacing w:after="60" w:before="0" w:line="264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5A3A28"/>
          <w:sz w:val="8"/>
          <w:szCs w:val="8"/>
        </w:rPr>
        <w:t xml:space="preserve"/>
      </w:r>
    </w:p>
    <w:p>
      <w:pPr>
        <w:pStyle w:val="Heading1"/>
        <w:pBdr>
          <w:left w:val="single" w:color="C75B39" w:sz="24"/>
        </w:pBdr>
        <w:shd w:fill="F5EDDF" w:color="auto" w:val="clear"/>
        <w:spacing w:after="40" w:before="260" w:line="264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FFFFFF"/>
          <w:sz w:val="20"/>
          <w:szCs w:val="20"/>
        </w:rPr>
        <w:t xml:space="preserve">　F　</w:t>
      </w: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A84528"/>
          <w:sz w:val="26"/>
          <w:szCs w:val="26"/>
        </w:rPr>
        <w:t xml:space="preserve">  品牌 VI 与设计（5）</w:t>
      </w:r>
    </w:p>
    <w:p>
      <w:pPr>
        <w:spacing w:after="120" w:before="0" w:line="264"/>
      </w:pPr>
      <w:r>
        <w:rPr>
          <w:rFonts w:ascii="Microsoft YaHei" w:cs="Microsoft YaHei" w:eastAsia="Microsoft YaHei" w:hAnsi="Microsoft YaHei"/>
          <w:b w:val="false"/>
          <w:bCs w:val="false"/>
          <w:i/>
          <w:iCs/>
          <w:color w:val="B07A4F"/>
          <w:sz w:val="18"/>
          <w:szCs w:val="18"/>
        </w:rPr>
        <w:t xml:space="preserve">柿柿红主 VI、衍生品、物料，及配套水机的 Plan C 备选。</w:t>
      </w:r>
    </w:p>
    <w:tbl>
      <w:tblPr>
        <w:tblW w:type="dxa" w:w="9360"/>
        <w:tblBorders>
          <w:top w:val="single" w:color="E6DCC8" w:sz="2"/>
          <w:left w:val="single" w:color="E6DCC8" w:sz="2"/>
          <w:bottom w:val="single" w:color="E6DCC8" w:sz="2"/>
          <w:right w:val="single" w:color="E6DCC8" w:sz="2"/>
          <w:insideH w:val="single" w:color="E6DCC8" w:sz="2"/>
          <w:insideV w:val="single" w:color="E6DCC8" w:sz="2"/>
        </w:tblBorders>
      </w:tblPr>
      <w:tblGrid>
        <w:gridCol w:w="1780"/>
        <w:gridCol w:w="3760"/>
        <w:gridCol w:w="2420"/>
        <w:gridCol w:w="1400"/>
      </w:tblGrid>
      <w:tr>
        <w:trPr>
          <w:tblHeader/>
        </w:trPr>
        <w:tc>
          <w:tcPr>
            <w:tcW w:type="dxa" w:w="178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文档</w:t>
            </w:r>
          </w:p>
        </w:tc>
        <w:tc>
          <w:tcPr>
            <w:tcW w:type="dxa" w:w="376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作用 · 解决什么问题</w:t>
            </w:r>
          </w:p>
        </w:tc>
        <w:tc>
          <w:tcPr>
            <w:tcW w:type="dxa" w:w="242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待补信息</w:t>
            </w:r>
          </w:p>
        </w:tc>
        <w:tc>
          <w:tcPr>
            <w:tcW w:type="dxa" w:w="140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链接</w:t>
            </w:r>
          </w:p>
        </w:tc>
      </w:tr>
      <w:tr>
        <w:tc>
          <w:tcPr>
            <w:tcW w:type="dxa" w:w="178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vi-demo.html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柿柿红主 VI</w:t>
            </w:r>
          </w:p>
        </w:tc>
        <w:tc>
          <w:tcPr>
            <w:tcW w:type="dxa" w:w="37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VI 体系 V2（8 张套图 + 青竹绿备选）：标识/用法/色彩/字体/纹样/物料/证书/门头。品牌主视觉。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待验收定稿</w:t>
            </w:r>
          </w:p>
        </w:tc>
        <w:tc>
          <w:tcPr>
            <w:tcW w:type="dxa" w:w="14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jkr_rhrrxy_fzsupvhbjl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vi-merch.html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衍生品</w:t>
            </w:r>
          </w:p>
        </w:tc>
        <w:tc>
          <w:tcPr>
            <w:tcW w:type="dxa" w:w="376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VI 衍生品套系（38 件、12 张）：装备/雨具/器皿/布艺/收纳/文创/礼盒/导视/服饰。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待验收、打样</w:t>
            </w:r>
          </w:p>
        </w:tc>
        <w:tc>
          <w:tcPr>
            <w:tcW w:type="dxa" w:w="140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eh8jvzgslgjcbdlo6zmo2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materials-demo.html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物料</w:t>
            </w:r>
          </w:p>
        </w:tc>
        <w:tc>
          <w:tcPr>
            <w:tcW w:type="dxa" w:w="37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配套物料 Demo（7 张）：家人卡/灯位牌/标识/分红信封/裂变海报/价签/工装。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待验收</w:t>
            </w:r>
          </w:p>
        </w:tc>
        <w:tc>
          <w:tcPr>
            <w:tcW w:type="dxa" w:w="14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sxg5gcbcdhit4ib2ocxlm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planc-vi.html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Plan C VI</w:t>
            </w:r>
          </w:p>
        </w:tc>
        <w:tc>
          <w:tcPr>
            <w:tcW w:type="dxa" w:w="376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Plan C 白蓝绿备选 VI（配套水机色系）：两套并排对比 + 五件套 demo。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待你拍板：转正 / 并行 / 再调</w:t>
            </w:r>
          </w:p>
        </w:tc>
        <w:tc>
          <w:tcPr>
            <w:tcW w:type="dxa" w:w="140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ef0nfyi7bn4mo-wdr0vli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planc-logo-concepts.html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Plan C Logo</w:t>
            </w:r>
          </w:p>
        </w:tc>
        <w:tc>
          <w:tcPr>
            <w:tcW w:type="dxa" w:w="37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Plan C Logo 9 方案与诠释（门/水/芽/家四魂）+ 我的推荐。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待你挑主标（推荐 ③ 或 ⑧）</w:t>
            </w:r>
          </w:p>
        </w:tc>
        <w:tc>
          <w:tcPr>
            <w:tcW w:type="dxa" w:w="14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s7zuqqti-dijsf1gdja6m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</w:tbl>
    <w:p>
      <w:pPr>
        <w:spacing w:after="60" w:before="0" w:line="264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5A3A28"/>
          <w:sz w:val="8"/>
          <w:szCs w:val="8"/>
        </w:rPr>
        <w:t xml:space="preserve"/>
      </w:r>
    </w:p>
    <w:p>
      <w:pPr>
        <w:pStyle w:val="Heading1"/>
        <w:pBdr>
          <w:left w:val="single" w:color="C75B39" w:sz="24"/>
        </w:pBdr>
        <w:shd w:fill="F5EDDF" w:color="auto" w:val="clear"/>
        <w:spacing w:after="40" w:before="260" w:line="264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FFFFFF"/>
          <w:sz w:val="20"/>
          <w:szCs w:val="20"/>
        </w:rPr>
        <w:t xml:space="preserve">　G　</w:t>
      </w: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A84528"/>
          <w:sz w:val="26"/>
          <w:szCs w:val="26"/>
        </w:rPr>
        <w:t xml:space="preserve">  门店设计（2）</w:t>
      </w:r>
    </w:p>
    <w:p>
      <w:pPr>
        <w:spacing w:after="120" w:before="0" w:line="264"/>
      </w:pPr>
      <w:r>
        <w:rPr>
          <w:rFonts w:ascii="Microsoft YaHei" w:cs="Microsoft YaHei" w:eastAsia="Microsoft YaHei" w:hAnsi="Microsoft YaHei"/>
          <w:b w:val="false"/>
          <w:bCs w:val="false"/>
          <w:i/>
          <w:iCs/>
          <w:color w:val="B07A4F"/>
          <w:sz w:val="18"/>
          <w:szCs w:val="18"/>
        </w:rPr>
        <w:t xml:space="preserve">100㎡ 标准与 60㎡ 样板店（D17）设计方案。</w:t>
      </w:r>
    </w:p>
    <w:tbl>
      <w:tblPr>
        <w:tblW w:type="dxa" w:w="9360"/>
        <w:tblBorders>
          <w:top w:val="single" w:color="E6DCC8" w:sz="2"/>
          <w:left w:val="single" w:color="E6DCC8" w:sz="2"/>
          <w:bottom w:val="single" w:color="E6DCC8" w:sz="2"/>
          <w:right w:val="single" w:color="E6DCC8" w:sz="2"/>
          <w:insideH w:val="single" w:color="E6DCC8" w:sz="2"/>
          <w:insideV w:val="single" w:color="E6DCC8" w:sz="2"/>
        </w:tblBorders>
      </w:tblPr>
      <w:tblGrid>
        <w:gridCol w:w="1780"/>
        <w:gridCol w:w="3760"/>
        <w:gridCol w:w="2420"/>
        <w:gridCol w:w="1400"/>
      </w:tblGrid>
      <w:tr>
        <w:trPr>
          <w:tblHeader/>
        </w:trPr>
        <w:tc>
          <w:tcPr>
            <w:tcW w:type="dxa" w:w="178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文档</w:t>
            </w:r>
          </w:p>
        </w:tc>
        <w:tc>
          <w:tcPr>
            <w:tcW w:type="dxa" w:w="376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作用 · 解决什么问题</w:t>
            </w:r>
          </w:p>
        </w:tc>
        <w:tc>
          <w:tcPr>
            <w:tcW w:type="dxa" w:w="242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待补信息</w:t>
            </w:r>
          </w:p>
        </w:tc>
        <w:tc>
          <w:tcPr>
            <w:tcW w:type="dxa" w:w="140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链接</w:t>
            </w:r>
          </w:p>
        </w:tc>
      </w:tr>
      <w:tr>
        <w:tc>
          <w:tcPr>
            <w:tcW w:type="dxa" w:w="178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store-space-proposal.html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100㎡</w:t>
            </w:r>
          </w:p>
        </w:tc>
        <w:tc>
          <w:tcPr>
            <w:tcW w:type="dxa" w:w="37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整店设计提案「万家灯火·回家的一条动线」：设计叙事、七区详解（8 张空间图）、物料总表。</w:t>
            </w:r>
          </w:p>
        </w:tc>
        <w:tc>
          <w:tcPr>
            <w:tcW w:type="dxa" w:w="242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3E7A5E"/>
                <w:sz w:val="18"/>
                <w:szCs w:val="18"/>
              </w:rPr>
              <w:t xml:space="preserve">已完备 · 无</w:t>
            </w:r>
          </w:p>
        </w:tc>
        <w:tc>
          <w:tcPr>
            <w:tcW w:type="dxa" w:w="14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gdclwwvqh74p-75zaim45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  <w:tr>
        <w:tc>
          <w:tcPr>
            <w:tcW w:type="dxa" w:w="178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2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9"/>
                <w:szCs w:val="19"/>
              </w:rPr>
              <w:t xml:space="preserve">store-space-60.html</w:t>
            </w:r>
          </w:p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07A4F"/>
                <w:sz w:val="16"/>
                <w:szCs w:val="16"/>
              </w:rPr>
              <w:t xml:space="preserve">60㎡·D17</w:t>
            </w:r>
          </w:p>
        </w:tc>
        <w:tc>
          <w:tcPr>
            <w:tcW w:type="dxa" w:w="376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60㎡ 样板店设计（D17 真实平面 7.6×4 内 + 4.8×4 外）：六区改造、预算、实景图。</w:t>
            </w:r>
          </w:p>
        </w:tc>
        <w:tc>
          <w:tcPr>
            <w:tcW w:type="dxa" w:w="2420"/>
            <w:shd w:fill="FBEEE6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⚠ </w:t>
            </w: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B8621F"/>
                <w:sz w:val="18"/>
                <w:szCs w:val="18"/>
              </w:rPr>
              <w:t xml:space="preserve">200/300㎡ 升级版陆续补</w:t>
            </w:r>
          </w:p>
        </w:tc>
        <w:tc>
          <w:tcPr>
            <w:tcW w:type="dxa" w:w="140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hyperlink w:history="1" r:id="rIddqwvnmirxfdl_8zlqsbfr">
              <w:r>
                <w:rPr>
                  <w:rFonts w:ascii="Microsoft YaHei" w:cs="Microsoft YaHei" w:eastAsia="Microsoft YaHei" w:hAnsi="Microsoft YaHei"/>
                  <w:b/>
                  <w:bCs/>
                  <w:color w:val="1F6FB2"/>
                  <w:sz w:val="18"/>
                  <w:szCs w:val="18"/>
                  <w:u w:val="single"/>
                </w:rPr>
                <w:t xml:space="preserve">查看 →</w:t>
              </w:r>
            </w:hyperlink>
          </w:p>
        </w:tc>
      </w:tr>
    </w:tbl>
    <w:p>
      <w:pPr>
        <w:spacing w:after="60" w:before="0" w:line="264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5A3A28"/>
          <w:sz w:val="8"/>
          <w:szCs w:val="8"/>
        </w:rPr>
        <w:t xml:space="preserve"/>
      </w:r>
    </w:p>
    <w:p>
      <w:r>
        <w:br w:type="page"/>
      </w:r>
    </w:p>
    <w:p>
      <w:pPr>
        <w:pStyle w:val="Heading1"/>
        <w:pBdr>
          <w:left w:val="single" w:color="C75B39" w:sz="24"/>
        </w:pBdr>
        <w:shd w:fill="F5EDDF" w:val="clear"/>
        <w:spacing w:after="80" w:before="120" w:line="264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FFFFFF"/>
          <w:sz w:val="20"/>
          <w:szCs w:val="20"/>
        </w:rPr>
        <w:t xml:space="preserve">　★　</w:t>
      </w: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A84528"/>
          <w:sz w:val="26"/>
          <w:szCs w:val="26"/>
        </w:rPr>
        <w:t xml:space="preserve">  待办与风险汇总（需团队推进）</w:t>
      </w:r>
    </w:p>
    <w:tbl>
      <w:tblPr>
        <w:tblW w:type="dxa" w:w="9360"/>
        <w:tblBorders>
          <w:top w:val="single" w:color="E6DCC8" w:sz="2"/>
          <w:left w:val="single" w:color="E6DCC8" w:sz="2"/>
          <w:bottom w:val="single" w:color="E6DCC8" w:sz="2"/>
          <w:right w:val="single" w:color="E6DCC8" w:sz="2"/>
          <w:insideH w:val="single" w:color="E6DCC8" w:sz="2"/>
          <w:insideV w:val="single" w:color="E6DCC8" w:sz="2"/>
        </w:tblBorders>
      </w:tblPr>
      <w:tblGrid>
        <w:gridCol w:w="1560"/>
        <w:gridCol w:w="4200"/>
        <w:gridCol w:w="3600"/>
      </w:tblGrid>
      <w:tr>
        <w:trPr>
          <w:tblHeader/>
        </w:trPr>
        <w:tc>
          <w:tcPr>
            <w:tcW w:type="dxa" w:w="156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优先级</w:t>
            </w:r>
          </w:p>
        </w:tc>
        <w:tc>
          <w:tcPr>
            <w:tcW w:type="dxa" w:w="420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事项</w:t>
            </w:r>
          </w:p>
        </w:tc>
        <w:tc>
          <w:tcPr>
            <w:tcW w:type="dxa" w:w="3600"/>
            <w:shd w:fill="C75B39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FAF3E7"/>
                <w:sz w:val="19"/>
                <w:szCs w:val="19"/>
              </w:rPr>
              <w:t xml:space="preserve">谁推进 / 怎么办</w:t>
            </w:r>
          </w:p>
        </w:tc>
      </w:tr>
      <w:tr>
        <w:tc>
          <w:tcPr>
            <w:tcW w:type="dxa" w:w="15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🔴 最高</w:t>
            </w:r>
          </w:p>
        </w:tc>
        <w:tc>
          <w:tcPr>
            <w:tcW w:type="dxa" w:w="42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8"/>
                <w:szCs w:val="18"/>
              </w:rPr>
              <w:t xml:space="preserve">Plan C VI 与 Logo 拍板（转正/并行/再调、挑主标）</w:t>
            </w:r>
          </w:p>
        </w:tc>
        <w:tc>
          <w:tcPr>
            <w:tcW w:type="dxa" w:w="36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你定 —— 解锁蓝白整套物料线</w:t>
            </w:r>
          </w:p>
        </w:tc>
      </w:tr>
      <w:tr>
        <w:tc>
          <w:tcPr>
            <w:tcW w:type="dxa" w:w="156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🔴 最高</w:t>
            </w:r>
          </w:p>
        </w:tc>
        <w:tc>
          <w:tcPr>
            <w:tcW w:type="dxa" w:w="420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8"/>
                <w:szCs w:val="18"/>
              </w:rPr>
              <w:t xml:space="preserve">「门店持股→上市换股」机制未定义</w:t>
            </w:r>
          </w:p>
        </w:tc>
        <w:tc>
          <w:tcPr>
            <w:tcW w:type="dxa" w:w="360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律师定换股比例/条件/稀释，否则对外讲愿景易被质疑</w:t>
            </w:r>
          </w:p>
        </w:tc>
      </w:tr>
      <w:tr>
        <w:tc>
          <w:tcPr>
            <w:tcW w:type="dxa" w:w="15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B8621F"/>
                <w:sz w:val="18"/>
                <w:szCs w:val="18"/>
              </w:rPr>
              <w:t xml:space="preserve">🔴 最高</w:t>
            </w:r>
          </w:p>
        </w:tc>
        <w:tc>
          <w:tcPr>
            <w:tcW w:type="dxa" w:w="42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8"/>
                <w:szCs w:val="18"/>
              </w:rPr>
              <w:t xml:space="preserve">合规过审会（共富/分红/通证/上市 触红线）</w:t>
            </w:r>
          </w:p>
        </w:tc>
        <w:tc>
          <w:tcPr>
            <w:tcW w:type="dxa" w:w="36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律师+财务对着质询报告逐条过，形成统一对外口径</w:t>
            </w:r>
          </w:p>
        </w:tc>
      </w:tr>
      <w:tr>
        <w:tc>
          <w:tcPr>
            <w:tcW w:type="dxa" w:w="156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9A6A12"/>
                <w:sz w:val="18"/>
                <w:szCs w:val="18"/>
              </w:rPr>
              <w:t xml:space="preserve">🟡 中</w:t>
            </w:r>
          </w:p>
        </w:tc>
        <w:tc>
          <w:tcPr>
            <w:tcW w:type="dxa" w:w="420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8"/>
                <w:szCs w:val="18"/>
              </w:rPr>
              <w:t xml:space="preserve">测算数字全为「假设待验证」</w:t>
            </w:r>
          </w:p>
        </w:tc>
        <w:tc>
          <w:tcPr>
            <w:tcW w:type="dxa" w:w="360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model-inputs 回填真实数据后，回刷业务版块/上市造梦/PPT④/股东会</w:t>
            </w:r>
          </w:p>
        </w:tc>
      </w:tr>
      <w:tr>
        <w:tc>
          <w:tcPr>
            <w:tcW w:type="dxa" w:w="15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9A6A12"/>
                <w:sz w:val="18"/>
                <w:szCs w:val="18"/>
              </w:rPr>
              <w:t xml:space="preserve">🟡 中</w:t>
            </w:r>
          </w:p>
        </w:tc>
        <w:tc>
          <w:tcPr>
            <w:tcW w:type="dxa" w:w="42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8"/>
                <w:szCs w:val="18"/>
              </w:rPr>
              <w:t xml:space="preserve">平台手册 / 进销存 Demo 待升级</w:t>
            </w:r>
          </w:p>
        </w:tc>
        <w:tc>
          <w:tcPr>
            <w:tcW w:type="dxa" w:w="36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平台方录屏截图、总部系统信息到位后替换占位</w:t>
            </w:r>
          </w:p>
        </w:tc>
      </w:tr>
      <w:tr>
        <w:tc>
          <w:tcPr>
            <w:tcW w:type="dxa" w:w="156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9A6A12"/>
                <w:sz w:val="18"/>
                <w:szCs w:val="18"/>
              </w:rPr>
              <w:t xml:space="preserve">🟡 中</w:t>
            </w:r>
          </w:p>
        </w:tc>
        <w:tc>
          <w:tcPr>
            <w:tcW w:type="dxa" w:w="420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8"/>
                <w:szCs w:val="18"/>
              </w:rPr>
              <w:t xml:space="preserve">选品/商学院/供应链/知识产权 框架待细化</w:t>
            </w:r>
          </w:p>
        </w:tc>
        <w:tc>
          <w:tcPr>
            <w:tcW w:type="dxa" w:w="3600"/>
            <w:shd w:fill="FCF7E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供应链组给供应商价格、金博给课程、律师给协议</w:t>
            </w:r>
          </w:p>
        </w:tc>
      </w:tr>
      <w:tr>
        <w:tc>
          <w:tcPr>
            <w:tcW w:type="dxa" w:w="156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64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3E7A5E"/>
                <w:sz w:val="18"/>
                <w:szCs w:val="18"/>
              </w:rPr>
              <w:t xml:space="preserve">🟢 低</w:t>
            </w:r>
          </w:p>
        </w:tc>
        <w:tc>
          <w:tcPr>
            <w:tcW w:type="dxa" w:w="42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A84528"/>
                <w:sz w:val="18"/>
                <w:szCs w:val="18"/>
              </w:rPr>
              <w:t xml:space="preserve">PPTX 导 PDF 版</w:t>
            </w:r>
          </w:p>
        </w:tc>
        <w:tc>
          <w:tcPr>
            <w:tcW w:type="dxa" w:w="3600"/>
            <w:shd w:fill="FFFFFF" w:color="auto" w:val="clear"/>
            <w:tcMar>
              <w:top w:type="dxa" w:w="60"/>
              <w:left w:type="dxa" w:w="90"/>
              <w:bottom w:type="dxa" w:w="60"/>
              <w:right w:type="dxa" w:w="90"/>
            </w:tcMar>
            <w:vAlign w:val="top"/>
          </w:tcPr>
          <w:p>
            <w:pPr>
              <w:spacing w:after="0" w:before="0" w:line="252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5A3A28"/>
                <w:sz w:val="18"/>
                <w:szCs w:val="18"/>
              </w:rPr>
              <w:t xml:space="preserve">方便微信/手机分发（可选，我随时能做）</w:t>
            </w:r>
          </w:p>
        </w:tc>
      </w:tr>
    </w:tbl>
    <w:p>
      <w:pPr>
        <w:spacing w:after="120" w:before="0" w:line="264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5A3A28"/>
          <w:sz w:val="8"/>
          <w:szCs w:val="8"/>
        </w:rPr>
        <w:t xml:space="preserve"/>
      </w:r>
    </w:p>
    <w:p>
      <w:pPr>
        <w:shd w:fill="FBEEE6" w:val="clear"/>
        <w:spacing w:after="0" w:before="0" w:line="264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A84528"/>
          <w:sz w:val="18"/>
          <w:szCs w:val="18"/>
        </w:rPr>
        <w:t xml:space="preserve">说明：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5A3A28"/>
          <w:sz w:val="18"/>
          <w:szCs w:val="18"/>
        </w:rPr>
        <w:t xml:space="preserve">凡「川川 OPC 能闭环」的文档均已完成；剩余待补项均需团队内部决策或外部（律师/金博/平台方/总部/供应链组）提供真实资料，料到即可升级为正式版。</w:t>
      </w:r>
    </w:p>
    <w:p>
      <w:pPr>
        <w:spacing w:after="0" w:before="200" w:line="264"/>
      </w:pPr>
      <w:r>
        <w:rPr>
          <w:rFonts w:ascii="Microsoft YaHei" w:cs="Microsoft YaHei" w:eastAsia="Microsoft YaHei" w:hAnsi="Microsoft YaHei"/>
          <w:b w:val="false"/>
          <w:bCs w:val="false"/>
          <w:i/>
          <w:iCs/>
          <w:color w:val="B07A4F"/>
          <w:sz w:val="16"/>
          <w:szCs w:val="16"/>
        </w:rPr>
        <w:t xml:space="preserve">遇见空间 · 文档总览与导航手册 · 川川 OPC · 全部文档在线入口：https://ccopc.cn/workspace/zuimei/files.html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rjukyxw0-uffhfxz5p2p2" Type="http://schemas.openxmlformats.org/officeDocument/2006/relationships/hyperlink" Target="https://ccopc.cn/workspace/zuimei/files.html" TargetMode="External"/><Relationship Id="rIdujgortsmuycja4rmrad1y" Type="http://schemas.openxmlformats.org/officeDocument/2006/relationships/hyperlink" Target="https://ccopc.cn/workspace/zuimei/" TargetMode="External"/><Relationship Id="rIdakjrscsbcmfad8tnnm9oe" Type="http://schemas.openxmlformats.org/officeDocument/2006/relationships/hyperlink" Target="https://ccopc.cn/workspace/zuimei/ppt-market-master.pptx" TargetMode="External"/><Relationship Id="rIdhtpuz8gtehkbgbkocsjkm" Type="http://schemas.openxmlformats.org/officeDocument/2006/relationships/hyperlink" Target="https://ccopc.cn/workspace/zuimei/ppt1-dingceng-zhaoshang.pptx" TargetMode="External"/><Relationship Id="rIdkcoexyockommh7sfmpuxq" Type="http://schemas.openxmlformats.org/officeDocument/2006/relationships/hyperlink" Target="https://ccopc.cn/workspace/zuimei/ppt2-luodizhaoshang.pptx" TargetMode="External"/><Relationship Id="rIdpbtoy5r5p54fcvhoabfmu" Type="http://schemas.openxmlformats.org/officeDocument/2006/relationships/hyperlink" Target="https://ccopc.cn/workspace/zuimei/ppt3-mendian-yunying.pptx" TargetMode="External"/><Relationship Id="rIdugacfkwwxvc7cyrdexnqc" Type="http://schemas.openxmlformats.org/officeDocument/2006/relationships/hyperlink" Target="https://ccopc.cn/workspace/zuimei/ppt4-lirun-cesuan.pptx" TargetMode="External"/><Relationship Id="rIdwqt25ppvvhlbv5po42f1u" Type="http://schemas.openxmlformats.org/officeDocument/2006/relationships/hyperlink" Target="https://ccopc.cn/workspace/zuimei/ppt-shuiji-bd.pptx" TargetMode="External"/><Relationship Id="rIdn9xkuey3jfqns2ogma4xq" Type="http://schemas.openxmlformats.org/officeDocument/2006/relationships/hyperlink" Target="https://ccopc.cn/workspace/zuimei/ppt-aimedia-v2.pptx" TargetMode="External"/><Relationship Id="rIdzc0wf0mfzrhveytbl2j4r" Type="http://schemas.openxmlformats.org/officeDocument/2006/relationships/hyperlink" Target="https://ccopc.cn/workspace/zuimei/ppt-guodonghui.pptx" TargetMode="External"/><Relationship Id="rId8dvszyfv4fbob0ntrh1jw" Type="http://schemas.openxmlformats.org/officeDocument/2006/relationships/hyperlink" Target="https://ccopc.cn/workspace/zuimei/pm-board.html" TargetMode="External"/><Relationship Id="rIdjrbllui_2whg1z144c3c4" Type="http://schemas.openxmlformats.org/officeDocument/2006/relationships/hyperlink" Target="https://ccopc.cn/workspace/zuimei/ppt-framework.html" TargetMode="External"/><Relationship Id="rIdgdgpyvdt_ag8o0omtt5fi" Type="http://schemas.openxmlformats.org/officeDocument/2006/relationships/hyperlink" Target="https://ccopc.cn/workspace/zuimei/strategy-system.html" TargetMode="External"/><Relationship Id="rIdxzvczz1-rmbleoi0mqjwo" Type="http://schemas.openxmlformats.org/officeDocument/2006/relationships/hyperlink" Target="https://ccopc.cn/workspace/zuimei/positioning-analysis.html" TargetMode="External"/><Relationship Id="rIdp6pkemaqv9ve71abqw6mt" Type="http://schemas.openxmlformats.org/officeDocument/2006/relationships/hyperlink" Target="https://ccopc.cn/workspace/zuimei/challenger-review.html" TargetMode="External"/><Relationship Id="rIdpdyprxvrh4mcbc4wzip6g" Type="http://schemas.openxmlformats.org/officeDocument/2006/relationships/hyperlink" Target="https://ccopc.cn/workspace/zuimei/distribution-model.html" TargetMode="External"/><Relationship Id="rIdmq8m8bg7blibvzecp9noa" Type="http://schemas.openxmlformats.org/officeDocument/2006/relationships/hyperlink" Target="https://ccopc.cn/workspace/zuimei/business-segments.html" TargetMode="External"/><Relationship Id="rIdwa0f-i_jd4yqgrrlpo0r8" Type="http://schemas.openxmlformats.org/officeDocument/2006/relationships/hyperlink" Target="https://ccopc.cn/workspace/zuimei/ipo-dream.html" TargetMode="External"/><Relationship Id="rId2crx0zdsahxqi7bhj2zh3" Type="http://schemas.openxmlformats.org/officeDocument/2006/relationships/hyperlink" Target="https://ccopc.cn/workspace/zuimei/product-portfolio.html" TargetMode="External"/><Relationship Id="rIdcq7fmrxpwlqhqxrb7g-ny" Type="http://schemas.openxmlformats.org/officeDocument/2006/relationships/hyperlink" Target="https://ccopc.cn/workspace/zuimei/model-inputs.html" TargetMode="External"/><Relationship Id="rIdpiztdlcpsb2eiuwacnepg" Type="http://schemas.openxmlformats.org/officeDocument/2006/relationships/hyperlink" Target="https://ccopc.cn/workspace/zuimei/zhaoshang-bd.html" TargetMode="External"/><Relationship Id="rIdwkvtpms2xmxs8k1rd1exs" Type="http://schemas.openxmlformats.org/officeDocument/2006/relationships/hyperlink" Target="https://ccopc.cn/workspace/zuimei/battle-map.html" TargetMode="External"/><Relationship Id="rIdlvxgtjxgp8_4j4spvpp-g" Type="http://schemas.openxmlformats.org/officeDocument/2006/relationships/hyperlink" Target="https://ccopc.cn/workspace/zuimei/market-policy.html" TargetMode="External"/><Relationship Id="rIdesl0dusm_rh1wudpph1f0" Type="http://schemas.openxmlformats.org/officeDocument/2006/relationships/hyperlink" Target="https://ccopc.cn/workspace/zuimei/financing-brief.html" TargetMode="External"/><Relationship Id="rIdjvhdzx2emgq5qnfftyji0" Type="http://schemas.openxmlformats.org/officeDocument/2006/relationships/hyperlink" Target="https://ccopc.cn/workspace/zuimei/lp-equity-compliance.html" TargetMode="External"/><Relationship Id="rIdpdi3h1giayg8h_xc4c8mb" Type="http://schemas.openxmlformats.org/officeDocument/2006/relationships/hyperlink" Target="https://ccopc.cn/workspace/zuimei/ai-media-plan.html" TargetMode="External"/><Relationship Id="rIdlg7kynmvb30_nfix0jke5" Type="http://schemas.openxmlformats.org/officeDocument/2006/relationships/hyperlink" Target="https://ccopc.cn/workspace/zuimei/selection-center.html" TargetMode="External"/><Relationship Id="rIdcmulyjxinwjshjpingymf" Type="http://schemas.openxmlformats.org/officeDocument/2006/relationships/hyperlink" Target="https://ccopc.cn/workspace/zuimei/business-school.html" TargetMode="External"/><Relationship Id="rId3_dnpakfgrkdmkw3sfr3u" Type="http://schemas.openxmlformats.org/officeDocument/2006/relationships/hyperlink" Target="https://ccopc.cn/workspace/zuimei/store-no1-plan.html" TargetMode="External"/><Relationship Id="rIdg45vrorgsvn600m6i9q0m" Type="http://schemas.openxmlformats.org/officeDocument/2006/relationships/hyperlink" Target="https://ccopc.cn/workspace/zuimei/kaiye-manual.html" TargetMode="External"/><Relationship Id="rIdsi1o0ywxcqqzn989a7xmb" Type="http://schemas.openxmlformats.org/officeDocument/2006/relationships/hyperlink" Target="https://ccopc.cn/workspace/zuimei/expense-ledger.html" TargetMode="External"/><Relationship Id="rIdwtnic_o35yg9njvtn_wnd" Type="http://schemas.openxmlformats.org/officeDocument/2006/relationships/hyperlink" Target="https://ccopc.cn/workspace/zuimei/supply-daily.html" TargetMode="External"/><Relationship Id="rIdzlpxcfqt_jwkhajsddygh" Type="http://schemas.openxmlformats.org/officeDocument/2006/relationships/hyperlink" Target="https://ccopc.cn/workspace/zuimei/supply-chain-system.html" TargetMode="External"/><Relationship Id="rIdr13youwazbkcospna0bym" Type="http://schemas.openxmlformats.org/officeDocument/2006/relationships/hyperlink" Target="https://ccopc.cn/workspace/zuimei/ip-protection.html" TargetMode="External"/><Relationship Id="rIdbh_tgk7p7rk_bjpjy0cor" Type="http://schemas.openxmlformats.org/officeDocument/2006/relationships/hyperlink" Target="https://ccopc.cn/workspace/zuimei/platform-manual.html" TargetMode="External"/><Relationship Id="rIdjek7vbh4rdc59vro6cutm" Type="http://schemas.openxmlformats.org/officeDocument/2006/relationships/hyperlink" Target="https://ccopc.cn/workspace/zuimei/inventory-pos.html" TargetMode="External"/><Relationship Id="rIdjkr_rhrrxy_fzsupvhbjl" Type="http://schemas.openxmlformats.org/officeDocument/2006/relationships/hyperlink" Target="https://ccopc.cn/workspace/zuimei/vi-demo.html" TargetMode="External"/><Relationship Id="rIdeh8jvzgslgjcbdlo6zmo2" Type="http://schemas.openxmlformats.org/officeDocument/2006/relationships/hyperlink" Target="https://ccopc.cn/workspace/zuimei/vi-merch.html" TargetMode="External"/><Relationship Id="rIdsxg5gcbcdhit4ib2ocxlm" Type="http://schemas.openxmlformats.org/officeDocument/2006/relationships/hyperlink" Target="https://ccopc.cn/workspace/zuimei/materials-demo.html" TargetMode="External"/><Relationship Id="rIdef0nfyi7bn4mo-wdr0vli" Type="http://schemas.openxmlformats.org/officeDocument/2006/relationships/hyperlink" Target="https://ccopc.cn/workspace/zuimei/planc-vi.html" TargetMode="External"/><Relationship Id="rIds7zuqqti-dijsf1gdja6m" Type="http://schemas.openxmlformats.org/officeDocument/2006/relationships/hyperlink" Target="https://ccopc.cn/workspace/zuimei/planc-logo-concepts.html" TargetMode="External"/><Relationship Id="rIdgdclwwvqh74p-75zaim45" Type="http://schemas.openxmlformats.org/officeDocument/2006/relationships/hyperlink" Target="https://ccopc.cn/workspace/zuimei/store-space-proposal.html" TargetMode="External"/><Relationship Id="rIddqwvnmirxfdl_8zlqsbfr" Type="http://schemas.openxmlformats.org/officeDocument/2006/relationships/hyperlink" Target="https://ccopc.cn/workspace/zuimei/store-space-60.html" TargetMode="External"/><Relationship Id="rId5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2026-07-19T19:31:36.881Z</dcterms:created>
  <dcterms:modified xsi:type="dcterms:W3CDTF">2026-07-19T19:31:36.882Z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